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EC" w:rsidRDefault="00CA47EC" w:rsidP="00CA47E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FFF">
        <w:rPr>
          <w:rFonts w:ascii="Times New Roman" w:hAnsi="Times New Roman" w:cs="Times New Roman"/>
          <w:sz w:val="28"/>
          <w:szCs w:val="28"/>
        </w:rPr>
        <w:t>Перечень видов практики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«Изобразительное искусство и черчение»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i/>
                <w:sz w:val="24"/>
                <w:szCs w:val="24"/>
              </w:rPr>
            </w:pPr>
            <w:r w:rsidRPr="00A86581">
              <w:rPr>
                <w:rFonts w:ascii="Times New Roman" w:hAnsi="Times New Roman"/>
                <w:i/>
                <w:sz w:val="24"/>
                <w:szCs w:val="24"/>
              </w:rPr>
              <w:t>ПМ.01 Преподавание изобразительного искусства в общеобразовательных организациях</w:t>
            </w:r>
          </w:p>
        </w:tc>
        <w:tc>
          <w:tcPr>
            <w:tcW w:w="4673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МДК.01.01 Теоретические и методические основы преподавания изобразительного искусства в общеобразовательных организациях</w:t>
            </w:r>
          </w:p>
        </w:tc>
        <w:tc>
          <w:tcPr>
            <w:tcW w:w="4673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i/>
                <w:sz w:val="24"/>
                <w:szCs w:val="24"/>
              </w:rPr>
            </w:pPr>
            <w:r w:rsidRPr="00A86581">
              <w:rPr>
                <w:rFonts w:ascii="Times New Roman" w:hAnsi="Times New Roman"/>
                <w:i/>
                <w:sz w:val="24"/>
                <w:szCs w:val="24"/>
              </w:rPr>
              <w:t>ПМ. 02 Преподавание черчения в общеобразовательных организациях</w:t>
            </w:r>
          </w:p>
        </w:tc>
        <w:tc>
          <w:tcPr>
            <w:tcW w:w="4673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МДК.02.01 Теоретические и методические основы преподавания черчения в общеобразовательных организациях</w:t>
            </w:r>
          </w:p>
        </w:tc>
        <w:tc>
          <w:tcPr>
            <w:tcW w:w="4673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i/>
                <w:sz w:val="24"/>
                <w:szCs w:val="24"/>
              </w:rPr>
            </w:pPr>
            <w:r w:rsidRPr="00A86581">
              <w:rPr>
                <w:rFonts w:ascii="Times New Roman" w:hAnsi="Times New Roman"/>
                <w:i/>
                <w:sz w:val="24"/>
                <w:szCs w:val="24"/>
              </w:rPr>
              <w:t>ПМ.03 Выполнение работ в области изобразительного, декоративно-прикладного искусства и черчения</w:t>
            </w:r>
          </w:p>
        </w:tc>
        <w:tc>
          <w:tcPr>
            <w:tcW w:w="4673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МДК.03.01 Основы выполнения графических работ</w:t>
            </w:r>
          </w:p>
        </w:tc>
        <w:tc>
          <w:tcPr>
            <w:tcW w:w="4673" w:type="dxa"/>
            <w:vMerge w:val="restart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МДК.03.02 Основы выполнения живописных работ</w:t>
            </w:r>
          </w:p>
        </w:tc>
        <w:tc>
          <w:tcPr>
            <w:tcW w:w="4673" w:type="dxa"/>
            <w:vMerge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МДК.03.03 Основы выполнения объемно-пластических работ</w:t>
            </w:r>
          </w:p>
        </w:tc>
        <w:tc>
          <w:tcPr>
            <w:tcW w:w="4673" w:type="dxa"/>
            <w:vMerge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 xml:space="preserve">МДК.03.04 Основы выполнения декоративно-прикладных работ </w:t>
            </w:r>
          </w:p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и художественной обработки материалов</w:t>
            </w:r>
          </w:p>
        </w:tc>
        <w:tc>
          <w:tcPr>
            <w:tcW w:w="4673" w:type="dxa"/>
            <w:vMerge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МДК.03.05 Черчение</w:t>
            </w:r>
          </w:p>
        </w:tc>
        <w:tc>
          <w:tcPr>
            <w:tcW w:w="4673" w:type="dxa"/>
            <w:vMerge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i/>
                <w:sz w:val="24"/>
                <w:szCs w:val="24"/>
              </w:rPr>
            </w:pPr>
            <w:r w:rsidRPr="00A86581">
              <w:rPr>
                <w:rFonts w:ascii="Times New Roman" w:hAnsi="Times New Roman"/>
                <w:i/>
                <w:sz w:val="24"/>
                <w:szCs w:val="24"/>
              </w:rPr>
              <w:t>ПМ.04 Организация и проведение вне-урочных мероприятий в области изобразительного и декоративно-прикладного искусства</w:t>
            </w:r>
          </w:p>
        </w:tc>
        <w:tc>
          <w:tcPr>
            <w:tcW w:w="4673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МДК.04.01 Методика организации вне-урочной деятельности в области изобразительного и декоративно-прикладного искусства</w:t>
            </w:r>
          </w:p>
        </w:tc>
        <w:tc>
          <w:tcPr>
            <w:tcW w:w="4673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i/>
                <w:sz w:val="24"/>
                <w:szCs w:val="24"/>
              </w:rPr>
            </w:pPr>
            <w:r w:rsidRPr="00A86581">
              <w:rPr>
                <w:rFonts w:ascii="Times New Roman" w:hAnsi="Times New Roman"/>
                <w:i/>
                <w:sz w:val="24"/>
                <w:szCs w:val="24"/>
              </w:rPr>
              <w:t>ПМ.05 Методическое обеспечение реализации образовательных программ по изобразительному искусству и черчению</w:t>
            </w:r>
          </w:p>
        </w:tc>
        <w:tc>
          <w:tcPr>
            <w:tcW w:w="4673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МДК.05.01 Основы методической работы учителя изобразительного искусства и черчения</w:t>
            </w:r>
          </w:p>
        </w:tc>
        <w:tc>
          <w:tcPr>
            <w:tcW w:w="4673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CA47EC" w:rsidRPr="00A86581" w:rsidTr="00C07AAC">
        <w:tc>
          <w:tcPr>
            <w:tcW w:w="4672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ind w:righ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CA47EC" w:rsidRPr="00A86581" w:rsidRDefault="00CA47EC" w:rsidP="00C07A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81">
              <w:rPr>
                <w:rFonts w:ascii="Times New Roman" w:hAnsi="Times New Roman"/>
                <w:sz w:val="24"/>
                <w:szCs w:val="24"/>
              </w:rPr>
              <w:t>Производственная (преддипломная) практика</w:t>
            </w:r>
          </w:p>
        </w:tc>
      </w:tr>
    </w:tbl>
    <w:p w:rsidR="00CA47EC" w:rsidRPr="00FE1325" w:rsidRDefault="00CA47EC" w:rsidP="00CA47EC">
      <w:pPr>
        <w:rPr>
          <w:rFonts w:ascii="Times New Roman" w:hAnsi="Times New Roman"/>
          <w:sz w:val="28"/>
          <w:szCs w:val="28"/>
        </w:rPr>
      </w:pPr>
    </w:p>
    <w:p w:rsidR="00F2431F" w:rsidRDefault="00F2431F"/>
    <w:sectPr w:rsidR="00F2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EC"/>
    <w:rsid w:val="00CA47EC"/>
    <w:rsid w:val="00F2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37DFC-0703-4D92-A195-350516C5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Г</dc:creator>
  <cp:keywords/>
  <dc:description/>
  <cp:lastModifiedBy>Писарева Г</cp:lastModifiedBy>
  <cp:revision>1</cp:revision>
  <dcterms:created xsi:type="dcterms:W3CDTF">2024-11-01T10:36:00Z</dcterms:created>
  <dcterms:modified xsi:type="dcterms:W3CDTF">2024-11-01T10:39:00Z</dcterms:modified>
</cp:coreProperties>
</file>