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4BBA" w:rsidRDefault="00064BBA" w:rsidP="00064BBA">
      <w:pPr>
        <w:pStyle w:val="a3"/>
        <w:spacing w:after="0"/>
        <w:ind w:left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8D5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Психол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8D5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</w:t>
      </w:r>
      <w:proofErr w:type="spellEnd"/>
      <w:r w:rsidRPr="008D5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педагогическ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ие особенности организации образовательного процесса лиц</w:t>
      </w:r>
      <w:r w:rsidRPr="008D5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тяжелыми </w:t>
      </w:r>
      <w:r w:rsidRPr="008D5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нарушением речи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(ТНР)</w:t>
      </w:r>
    </w:p>
    <w:p w:rsidR="00064BBA" w:rsidRPr="00704E95" w:rsidRDefault="00064BBA" w:rsidP="00064BBA">
      <w:pPr>
        <w:pStyle w:val="a3"/>
        <w:spacing w:after="0"/>
        <w:ind w:left="0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53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64BBA" w:rsidRDefault="00064BBA" w:rsidP="00064B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D539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Психолого-педагогическая характеристика обучающихся с ТНР</w:t>
      </w:r>
    </w:p>
    <w:p w:rsidR="00064BBA" w:rsidRDefault="00064BBA" w:rsidP="00064B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Нарушения речи – собирательный термин для обозначения отклонений от нормы, принятой в данной языковой среде, полностью или частично препятствующих речевому общению и ограничивающих возможности социальной адаптации человека. Нарушения речи обусловлены отклонениями в психофизиологическом механизме речи, не соответствуют возрастной норме, самостоятельно не преодолеваются и могут оказывать влияние на психическое развитие. </w:t>
      </w:r>
    </w:p>
    <w:p w:rsidR="00064BBA" w:rsidRDefault="00064BBA" w:rsidP="00064B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539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Специфика отклонений и их выраженность зависят от времени их проявления (в процессе речевого развития или после его завершения) от уровня психического и интеллектуального развития ребенка, от влияния окру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жающей среды и других факторов.</w:t>
      </w:r>
    </w:p>
    <w:p w:rsidR="00064BBA" w:rsidRDefault="00064BBA" w:rsidP="00064BB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BBA" w:rsidRPr="007C674D" w:rsidRDefault="00064BBA" w:rsidP="00064BBA">
      <w:pPr>
        <w:spacing w:after="120"/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1620"/>
        <w:gridCol w:w="7227"/>
      </w:tblGrid>
      <w:tr w:rsidR="00064BBA" w:rsidRPr="007C674D" w:rsidTr="008C26E8">
        <w:trPr>
          <w:trHeight w:val="350"/>
        </w:trPr>
        <w:tc>
          <w:tcPr>
            <w:tcW w:w="9570" w:type="dxa"/>
            <w:gridSpan w:val="3"/>
          </w:tcPr>
          <w:p w:rsidR="00064BBA" w:rsidRPr="00064BBA" w:rsidRDefault="00064BBA" w:rsidP="008C26E8">
            <w:pPr>
              <w:spacing w:after="120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064BBA">
              <w:rPr>
                <w:rFonts w:ascii="Times New Roman" w:hAnsi="Times New Roman"/>
                <w:b/>
                <w:i/>
                <w:sz w:val="28"/>
                <w:szCs w:val="28"/>
              </w:rPr>
              <w:t>Нарушения устной речи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клинико-педагогической классификации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064BBA">
              <w:rPr>
                <w:rFonts w:ascii="Times New Roman" w:hAnsi="Times New Roman"/>
                <w:i/>
                <w:sz w:val="28"/>
                <w:szCs w:val="28"/>
              </w:rPr>
              <w:t>№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064BBA">
              <w:rPr>
                <w:rFonts w:ascii="Times New Roman" w:hAnsi="Times New Roman"/>
                <w:i/>
                <w:sz w:val="28"/>
                <w:szCs w:val="28"/>
              </w:rPr>
              <w:t>Понятие</w:t>
            </w:r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i/>
                <w:sz w:val="28"/>
                <w:szCs w:val="28"/>
              </w:rPr>
            </w:pPr>
            <w:r w:rsidRPr="00064BBA">
              <w:rPr>
                <w:rFonts w:ascii="Times New Roman" w:hAnsi="Times New Roman"/>
                <w:i/>
                <w:sz w:val="28"/>
                <w:szCs w:val="28"/>
              </w:rPr>
              <w:t xml:space="preserve">                                 Определение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Дислалия</w:t>
            </w:r>
            <w:proofErr w:type="spellEnd"/>
            <w:r w:rsidRPr="00064BBA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нарушение звукопроизношения при нормальном слухе и сохранной иннервации речевого аппарата (отсутствие, замена, пропуски, искажения).</w:t>
            </w:r>
          </w:p>
        </w:tc>
      </w:tr>
      <w:tr w:rsidR="00064BBA" w:rsidRPr="007C674D" w:rsidTr="008C26E8">
        <w:trPr>
          <w:trHeight w:val="1034"/>
        </w:trPr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Ринолалия</w:t>
            </w:r>
            <w:proofErr w:type="spellEnd"/>
            <w:r w:rsidRPr="00064BB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нарушение тембра голоса и звукопроизношения, обусловленное анатомо-физиологическими дефектами речевого аппарата (врожденными расщелинами нёба).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Дизартрия</w:t>
            </w:r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нарушение произносительной стороны речи, обусловленное недостаточностью иннервации речевого аппарата (голосовые, просодические и артикуляционно-фонетические дефекты).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Дисфония</w:t>
            </w:r>
            <w:proofErr w:type="spellEnd"/>
            <w:r w:rsidRPr="00064BBA">
              <w:rPr>
                <w:rFonts w:ascii="Times New Roman" w:hAnsi="Times New Roman"/>
                <w:sz w:val="28"/>
                <w:szCs w:val="28"/>
              </w:rPr>
              <w:t xml:space="preserve"> (афония)</w:t>
            </w:r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отсутствие или расстройство фонации, нарушение силы высоты и тембра голоса вследствие патологических изменений голосового аппарата.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 xml:space="preserve">Заикание </w:t>
            </w:r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 xml:space="preserve">нарушение </w:t>
            </w: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тсмпо</w:t>
            </w:r>
            <w:proofErr w:type="spellEnd"/>
            <w:r w:rsidRPr="00064BBA">
              <w:rPr>
                <w:rFonts w:ascii="Times New Roman" w:hAnsi="Times New Roman"/>
                <w:sz w:val="28"/>
                <w:szCs w:val="28"/>
              </w:rPr>
              <w:t>-ритмической организации речи, обусловленное судорожным состоянием мышц речевого аппарата.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Брадилалия</w:t>
            </w:r>
            <w:proofErr w:type="spellEnd"/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патологически замедленный темп речи.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Тахилалия</w:t>
            </w:r>
            <w:proofErr w:type="spellEnd"/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патологически ускоренный темп речи.</w:t>
            </w:r>
          </w:p>
        </w:tc>
      </w:tr>
      <w:tr w:rsidR="00064BBA" w:rsidRPr="007C674D" w:rsidTr="008C26E8">
        <w:tc>
          <w:tcPr>
            <w:tcW w:w="9570" w:type="dxa"/>
            <w:gridSpan w:val="3"/>
          </w:tcPr>
          <w:p w:rsidR="00064BBA" w:rsidRPr="00064BBA" w:rsidRDefault="00064BBA" w:rsidP="008C26E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4BBA">
              <w:rPr>
                <w:rFonts w:ascii="Times New Roman" w:hAnsi="Times New Roman"/>
                <w:b/>
                <w:sz w:val="28"/>
                <w:szCs w:val="28"/>
              </w:rPr>
              <w:t>Системные (полиморфные) нарушения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Алалия</w:t>
            </w:r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отсутствие или недоразвитие речи вследствие органического поражения речевых зон коры головного мозга во внутриутробном или раннем периоде развития ребенка.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Афазия</w:t>
            </w:r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 xml:space="preserve"> полная или частичная утрата речи, обусловленная локальными поражениями головного мозга.</w:t>
            </w:r>
          </w:p>
        </w:tc>
      </w:tr>
      <w:tr w:rsidR="00064BBA" w:rsidRPr="007C674D" w:rsidTr="008C26E8">
        <w:tc>
          <w:tcPr>
            <w:tcW w:w="9570" w:type="dxa"/>
            <w:gridSpan w:val="3"/>
          </w:tcPr>
          <w:p w:rsidR="00064BBA" w:rsidRPr="00064BBA" w:rsidRDefault="00064BBA" w:rsidP="008C26E8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64BBA">
              <w:rPr>
                <w:rFonts w:ascii="Times New Roman" w:hAnsi="Times New Roman"/>
                <w:b/>
                <w:sz w:val="28"/>
                <w:szCs w:val="28"/>
              </w:rPr>
              <w:t>Нарушения письменной речи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Дислексия</w:t>
            </w:r>
            <w:proofErr w:type="spellEnd"/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b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 xml:space="preserve">частичное специфическое нарушение процесса чтения, проявляющееся в затруднениях опознания и узнавания букв, в затруднениях слияния буки в слоги и слогов в слова, в </w:t>
            </w: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аграмматизме</w:t>
            </w:r>
            <w:proofErr w:type="spellEnd"/>
            <w:r w:rsidRPr="00064BB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064BBA" w:rsidRPr="007C674D" w:rsidTr="008C26E8">
        <w:tc>
          <w:tcPr>
            <w:tcW w:w="498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620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Дисграфия</w:t>
            </w:r>
            <w:proofErr w:type="spellEnd"/>
          </w:p>
        </w:tc>
        <w:tc>
          <w:tcPr>
            <w:tcW w:w="7452" w:type="dxa"/>
          </w:tcPr>
          <w:p w:rsidR="00064BBA" w:rsidRPr="00064BBA" w:rsidRDefault="00064BBA" w:rsidP="008C26E8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  <w:r w:rsidRPr="00064BBA">
              <w:rPr>
                <w:rFonts w:ascii="Times New Roman" w:hAnsi="Times New Roman"/>
                <w:sz w:val="28"/>
                <w:szCs w:val="28"/>
              </w:rPr>
              <w:t xml:space="preserve">частичное специфическое нарушение процесса письма, проявляющееся в нестойкости оптико-пространственного образа буквы, в смешениях или пропусках букв, в искажениях </w:t>
            </w:r>
            <w:proofErr w:type="spellStart"/>
            <w:r w:rsidRPr="00064BBA">
              <w:rPr>
                <w:rFonts w:ascii="Times New Roman" w:hAnsi="Times New Roman"/>
                <w:sz w:val="28"/>
                <w:szCs w:val="28"/>
              </w:rPr>
              <w:t>звукослогового</w:t>
            </w:r>
            <w:proofErr w:type="spellEnd"/>
            <w:r w:rsidRPr="00064BBA">
              <w:rPr>
                <w:rFonts w:ascii="Times New Roman" w:hAnsi="Times New Roman"/>
                <w:sz w:val="28"/>
                <w:szCs w:val="28"/>
              </w:rPr>
              <w:t xml:space="preserve"> состава слова и структуры предложений.</w:t>
            </w:r>
          </w:p>
        </w:tc>
      </w:tr>
    </w:tbl>
    <w:p w:rsidR="00064BBA" w:rsidRPr="007C674D" w:rsidRDefault="00064BBA" w:rsidP="00064BBA">
      <w:pPr>
        <w:spacing w:after="120"/>
        <w:ind w:left="-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00483" w:rsidRPr="00100483" w:rsidRDefault="00100483" w:rsidP="001004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483">
        <w:rPr>
          <w:rFonts w:ascii="Times New Roman" w:hAnsi="Times New Roman"/>
          <w:sz w:val="28"/>
          <w:szCs w:val="28"/>
        </w:rPr>
        <w:t>В соответст</w:t>
      </w:r>
      <w:r>
        <w:rPr>
          <w:rFonts w:ascii="Times New Roman" w:hAnsi="Times New Roman"/>
          <w:sz w:val="28"/>
          <w:szCs w:val="28"/>
        </w:rPr>
        <w:t xml:space="preserve">вии с психолого-педагогической </w:t>
      </w:r>
      <w:r w:rsidRPr="00100483">
        <w:rPr>
          <w:rFonts w:ascii="Times New Roman" w:hAnsi="Times New Roman"/>
          <w:sz w:val="28"/>
          <w:szCs w:val="28"/>
        </w:rPr>
        <w:t>классификацией (по Р. Е. Левиной) нарушения ре</w:t>
      </w:r>
      <w:r>
        <w:rPr>
          <w:rFonts w:ascii="Times New Roman" w:hAnsi="Times New Roman"/>
          <w:sz w:val="28"/>
          <w:szCs w:val="28"/>
        </w:rPr>
        <w:t>чи подразделяются на две группы:</w:t>
      </w:r>
    </w:p>
    <w:p w:rsidR="00100483" w:rsidRPr="00100483" w:rsidRDefault="00100483" w:rsidP="00100483">
      <w:pPr>
        <w:spacing w:after="0"/>
        <w:jc w:val="both"/>
        <w:rPr>
          <w:rFonts w:ascii="Times New Roman" w:hAnsi="Times New Roman"/>
          <w:b/>
          <w:i/>
          <w:sz w:val="28"/>
          <w:szCs w:val="28"/>
        </w:rPr>
      </w:pPr>
      <w:r w:rsidRPr="00100483">
        <w:rPr>
          <w:rFonts w:ascii="Times New Roman" w:hAnsi="Times New Roman"/>
          <w:b/>
          <w:i/>
          <w:sz w:val="28"/>
          <w:szCs w:val="28"/>
        </w:rPr>
        <w:t>Первая группа — нарушение языковых средств общения (компонентов речи):</w:t>
      </w:r>
    </w:p>
    <w:p w:rsidR="00100483" w:rsidRPr="00100483" w:rsidRDefault="00100483" w:rsidP="001004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483">
        <w:rPr>
          <w:rFonts w:ascii="Times New Roman" w:hAnsi="Times New Roman"/>
          <w:b/>
          <w:sz w:val="28"/>
          <w:szCs w:val="28"/>
        </w:rPr>
        <w:tab/>
        <w:t>фонетико-фонематическое недоразвитие речи (ФФНР)</w:t>
      </w:r>
      <w:r w:rsidRPr="00100483">
        <w:rPr>
          <w:rFonts w:ascii="Times New Roman" w:hAnsi="Times New Roman"/>
          <w:sz w:val="28"/>
          <w:szCs w:val="28"/>
        </w:rPr>
        <w:t xml:space="preserve"> - нарушение процессов формирования произносительной системы родного языка у детей с различными речевыми расстройствами вследствие дефекта восприятия и произношения фонем;</w:t>
      </w:r>
    </w:p>
    <w:p w:rsidR="00100483" w:rsidRPr="00100483" w:rsidRDefault="00100483" w:rsidP="001004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483">
        <w:rPr>
          <w:rFonts w:ascii="Times New Roman" w:hAnsi="Times New Roman"/>
          <w:b/>
          <w:sz w:val="28"/>
          <w:szCs w:val="28"/>
        </w:rPr>
        <w:tab/>
        <w:t>общее недоразвитие речи (ОНР)</w:t>
      </w:r>
      <w:r w:rsidRPr="00100483">
        <w:rPr>
          <w:rFonts w:ascii="Times New Roman" w:hAnsi="Times New Roman"/>
          <w:sz w:val="28"/>
          <w:szCs w:val="28"/>
        </w:rPr>
        <w:t xml:space="preserve"> - сложные различные речевые расстройства, при которых нарушено формирование всех компонентов речевой системы, относящихся к звуковой и смысловой стороне.</w:t>
      </w:r>
    </w:p>
    <w:p w:rsidR="00100483" w:rsidRPr="00100483" w:rsidRDefault="00100483" w:rsidP="001004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483">
        <w:rPr>
          <w:rFonts w:ascii="Times New Roman" w:hAnsi="Times New Roman"/>
          <w:sz w:val="28"/>
          <w:szCs w:val="28"/>
        </w:rPr>
        <w:tab/>
        <w:t>Компоненты речевой деятельности: фонетика-фонематическая структура, лексика, грамматика, семантика.</w:t>
      </w:r>
    </w:p>
    <w:p w:rsidR="00100483" w:rsidRPr="00100483" w:rsidRDefault="00100483" w:rsidP="00100483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100483">
        <w:rPr>
          <w:rFonts w:ascii="Times New Roman" w:hAnsi="Times New Roman"/>
          <w:b/>
          <w:sz w:val="28"/>
          <w:szCs w:val="28"/>
        </w:rPr>
        <w:tab/>
        <w:t xml:space="preserve">Вторая </w:t>
      </w:r>
      <w:r w:rsidRPr="00100483">
        <w:rPr>
          <w:rFonts w:ascii="Times New Roman" w:hAnsi="Times New Roman"/>
          <w:b/>
          <w:i/>
          <w:sz w:val="28"/>
          <w:szCs w:val="28"/>
        </w:rPr>
        <w:t>группа - нарушения в применении языковых средств общения в речевой деятельности (коммуникативный аспект):</w:t>
      </w:r>
    </w:p>
    <w:p w:rsidR="00100483" w:rsidRPr="00100483" w:rsidRDefault="00100483" w:rsidP="001004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483">
        <w:rPr>
          <w:rFonts w:ascii="Times New Roman" w:hAnsi="Times New Roman"/>
          <w:b/>
          <w:sz w:val="28"/>
          <w:szCs w:val="28"/>
        </w:rPr>
        <w:t>- заикание</w:t>
      </w:r>
      <w:r w:rsidRPr="00100483">
        <w:rPr>
          <w:rFonts w:ascii="Times New Roman" w:hAnsi="Times New Roman"/>
          <w:sz w:val="28"/>
          <w:szCs w:val="28"/>
        </w:rPr>
        <w:t>, рассматриваемое как нарушение коммуникативной функции речи при правильно сформировавшихся средствах общения;</w:t>
      </w:r>
    </w:p>
    <w:p w:rsidR="00100483" w:rsidRDefault="00100483" w:rsidP="00100483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100483">
        <w:rPr>
          <w:rFonts w:ascii="Times New Roman" w:hAnsi="Times New Roman"/>
          <w:b/>
          <w:sz w:val="28"/>
          <w:szCs w:val="28"/>
        </w:rPr>
        <w:lastRenderedPageBreak/>
        <w:t>-  проявление речевого негативизма</w:t>
      </w:r>
      <w:r w:rsidRPr="00100483">
        <w:rPr>
          <w:rFonts w:ascii="Times New Roman" w:hAnsi="Times New Roman"/>
          <w:sz w:val="28"/>
          <w:szCs w:val="28"/>
        </w:rPr>
        <w:t xml:space="preserve"> и др.</w:t>
      </w:r>
    </w:p>
    <w:p w:rsidR="00100483" w:rsidRDefault="00100483" w:rsidP="00100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00483" w:rsidRDefault="00100483" w:rsidP="00100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00483">
        <w:rPr>
          <w:rFonts w:ascii="Times New Roman" w:hAnsi="Times New Roman"/>
          <w:b/>
          <w:sz w:val="28"/>
          <w:szCs w:val="28"/>
        </w:rPr>
        <w:t>Нарушения письменной речи</w:t>
      </w:r>
    </w:p>
    <w:p w:rsidR="00100483" w:rsidRPr="00100483" w:rsidRDefault="00100483" w:rsidP="00100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00483" w:rsidRPr="00100483" w:rsidRDefault="00100483" w:rsidP="00100483">
      <w:pPr>
        <w:pStyle w:val="a4"/>
        <w:spacing w:after="0"/>
        <w:jc w:val="both"/>
        <w:rPr>
          <w:b/>
          <w:i/>
          <w:sz w:val="28"/>
          <w:szCs w:val="28"/>
        </w:rPr>
      </w:pPr>
      <w:r w:rsidRPr="00100483">
        <w:rPr>
          <w:i/>
          <w:sz w:val="28"/>
          <w:szCs w:val="28"/>
        </w:rPr>
        <w:t xml:space="preserve">Современная классификация </w:t>
      </w:r>
      <w:proofErr w:type="spellStart"/>
      <w:r w:rsidRPr="00100483">
        <w:rPr>
          <w:i/>
          <w:sz w:val="28"/>
          <w:szCs w:val="28"/>
        </w:rPr>
        <w:t>дислексий</w:t>
      </w:r>
      <w:proofErr w:type="spellEnd"/>
      <w:r w:rsidRPr="00100483">
        <w:rPr>
          <w:i/>
          <w:sz w:val="28"/>
          <w:szCs w:val="28"/>
        </w:rPr>
        <w:t>:</w:t>
      </w:r>
    </w:p>
    <w:p w:rsidR="00100483" w:rsidRDefault="00100483" w:rsidP="00100483">
      <w:pPr>
        <w:pStyle w:val="a4"/>
        <w:spacing w:after="0"/>
        <w:ind w:firstLine="708"/>
        <w:jc w:val="both"/>
        <w:rPr>
          <w:sz w:val="28"/>
          <w:szCs w:val="28"/>
        </w:rPr>
      </w:pPr>
      <w:r w:rsidRPr="00100483">
        <w:rPr>
          <w:sz w:val="28"/>
          <w:szCs w:val="28"/>
        </w:rPr>
        <w:t xml:space="preserve">Фонематическая </w:t>
      </w:r>
      <w:proofErr w:type="spellStart"/>
      <w:r w:rsidRPr="00100483">
        <w:rPr>
          <w:sz w:val="28"/>
          <w:szCs w:val="28"/>
        </w:rPr>
        <w:t>дислексия</w:t>
      </w:r>
      <w:proofErr w:type="spellEnd"/>
      <w:r w:rsidRPr="00100483">
        <w:rPr>
          <w:sz w:val="28"/>
          <w:szCs w:val="28"/>
        </w:rPr>
        <w:t xml:space="preserve"> возникает как следствие </w:t>
      </w:r>
      <w:proofErr w:type="spellStart"/>
      <w:r w:rsidRPr="00100483">
        <w:rPr>
          <w:sz w:val="28"/>
          <w:szCs w:val="28"/>
        </w:rPr>
        <w:t>несформированности</w:t>
      </w:r>
      <w:proofErr w:type="spellEnd"/>
      <w:r w:rsidRPr="00100483">
        <w:rPr>
          <w:sz w:val="28"/>
          <w:szCs w:val="28"/>
        </w:rPr>
        <w:t xml:space="preserve"> фонематической системы, а именно у школьников нарушена: функция </w:t>
      </w:r>
      <w:proofErr w:type="spellStart"/>
      <w:r w:rsidRPr="00100483">
        <w:rPr>
          <w:sz w:val="28"/>
          <w:szCs w:val="28"/>
        </w:rPr>
        <w:t>слухопроизносительная</w:t>
      </w:r>
      <w:proofErr w:type="spellEnd"/>
      <w:r w:rsidRPr="00100483">
        <w:rPr>
          <w:sz w:val="28"/>
          <w:szCs w:val="28"/>
        </w:rPr>
        <w:t xml:space="preserve">, функция фонематического анализа и синтеза и </w:t>
      </w:r>
      <w:proofErr w:type="spellStart"/>
      <w:r w:rsidRPr="00100483">
        <w:rPr>
          <w:sz w:val="28"/>
          <w:szCs w:val="28"/>
        </w:rPr>
        <w:t>смысло</w:t>
      </w:r>
      <w:proofErr w:type="spellEnd"/>
      <w:r w:rsidRPr="00100483">
        <w:rPr>
          <w:sz w:val="28"/>
          <w:szCs w:val="28"/>
        </w:rPr>
        <w:t xml:space="preserve">-различительная ориентация фонем. </w:t>
      </w:r>
    </w:p>
    <w:p w:rsidR="00100483" w:rsidRPr="00100483" w:rsidRDefault="00100483" w:rsidP="00100483">
      <w:pPr>
        <w:pStyle w:val="a4"/>
        <w:spacing w:after="0"/>
        <w:ind w:firstLine="708"/>
        <w:jc w:val="both"/>
        <w:rPr>
          <w:b/>
          <w:sz w:val="28"/>
          <w:szCs w:val="28"/>
        </w:rPr>
      </w:pPr>
      <w:r w:rsidRPr="00100483">
        <w:rPr>
          <w:sz w:val="28"/>
          <w:szCs w:val="28"/>
          <w:u w:val="single"/>
        </w:rPr>
        <w:t xml:space="preserve">Симптомы: 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>1.  Трудности в усвоении букв, которые обозначают звуки близки по произношению и артикуляции т-д, п-б и др.;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>2. Замены букв вследствие того, что ученик не дифференцирует звуки по слуховой характеристике т-д, с-з, ш-ж. Во время чтения буква обозначается разными буквами. (например шапка - с, ж);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>3.При нарушение фонематического анализа у школьников не сформированы простые и сложные формы фонематического анализа. Простой фонематический анализ: выделить звук на фоне слова, выделить звук из слова; сложный анализ: выделить звук вначале слова, в середине, в конце, последовательность звуков и их количество.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>В процессе чтения возникают трудности слияния звуков в слоги и чтения будет побуквенным. При таком чтение ученик пропускает звуки, переставляет, добавляет лишние звуки, избиратель но не усваивает буквы.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 xml:space="preserve">При нарушении </w:t>
      </w:r>
      <w:proofErr w:type="spellStart"/>
      <w:r w:rsidRPr="00100483">
        <w:rPr>
          <w:sz w:val="28"/>
          <w:szCs w:val="28"/>
        </w:rPr>
        <w:t>смысло</w:t>
      </w:r>
      <w:proofErr w:type="spellEnd"/>
      <w:r w:rsidRPr="00100483">
        <w:rPr>
          <w:sz w:val="28"/>
          <w:szCs w:val="28"/>
        </w:rPr>
        <w:t xml:space="preserve">-различительной функции у учеников возникают трудности в понимание прочитанных слов (не дифференцирует с-ш - </w:t>
      </w:r>
      <w:proofErr w:type="spellStart"/>
      <w:r w:rsidRPr="00100483">
        <w:rPr>
          <w:sz w:val="28"/>
          <w:szCs w:val="28"/>
        </w:rPr>
        <w:t>смыс</w:t>
      </w:r>
      <w:proofErr w:type="spellEnd"/>
      <w:r w:rsidRPr="00100483">
        <w:rPr>
          <w:sz w:val="28"/>
          <w:szCs w:val="28"/>
        </w:rPr>
        <w:t xml:space="preserve"> теряется).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 xml:space="preserve">Оптико-пространственная </w:t>
      </w:r>
      <w:proofErr w:type="spellStart"/>
      <w:r w:rsidRPr="00100483">
        <w:rPr>
          <w:sz w:val="28"/>
          <w:szCs w:val="28"/>
        </w:rPr>
        <w:t>дислексия</w:t>
      </w:r>
      <w:proofErr w:type="spellEnd"/>
      <w:r w:rsidRPr="00100483">
        <w:rPr>
          <w:sz w:val="28"/>
          <w:szCs w:val="28"/>
        </w:rPr>
        <w:t xml:space="preserve"> -  механизм заключается в нарушение зрительного </w:t>
      </w:r>
      <w:proofErr w:type="spellStart"/>
      <w:r w:rsidRPr="00100483">
        <w:rPr>
          <w:sz w:val="28"/>
          <w:szCs w:val="28"/>
        </w:rPr>
        <w:t>гнозиса</w:t>
      </w:r>
      <w:proofErr w:type="spellEnd"/>
      <w:r w:rsidRPr="00100483">
        <w:rPr>
          <w:sz w:val="28"/>
          <w:szCs w:val="28"/>
        </w:rPr>
        <w:t xml:space="preserve">. Ученики испытывают трудности в дифференциации букв по форме, величине, цвету, в ориентировке пространственных отношений. Во время чтения не узнают буквы по входящим в них элементов, прежде всего букву не узнают букву из одинаковых элементов ( Например т-п </w:t>
      </w:r>
      <w:proofErr w:type="spellStart"/>
      <w:r w:rsidRPr="00100483">
        <w:rPr>
          <w:sz w:val="28"/>
          <w:szCs w:val="28"/>
        </w:rPr>
        <w:t>и.т.д</w:t>
      </w:r>
      <w:proofErr w:type="spellEnd"/>
      <w:r w:rsidRPr="00100483">
        <w:rPr>
          <w:sz w:val="28"/>
          <w:szCs w:val="28"/>
        </w:rPr>
        <w:t xml:space="preserve">.). В результате смешения букв по входящим в них элементов возникает литеральная оптическая </w:t>
      </w:r>
      <w:proofErr w:type="spellStart"/>
      <w:r w:rsidRPr="00100483">
        <w:rPr>
          <w:sz w:val="28"/>
          <w:szCs w:val="28"/>
        </w:rPr>
        <w:t>дислексия</w:t>
      </w:r>
      <w:proofErr w:type="spellEnd"/>
      <w:r w:rsidRPr="00100483">
        <w:rPr>
          <w:sz w:val="28"/>
          <w:szCs w:val="28"/>
        </w:rPr>
        <w:t xml:space="preserve">, </w:t>
      </w:r>
      <w:proofErr w:type="spellStart"/>
      <w:r w:rsidRPr="00100483">
        <w:rPr>
          <w:sz w:val="28"/>
          <w:szCs w:val="28"/>
        </w:rPr>
        <w:t>т.е</w:t>
      </w:r>
      <w:proofErr w:type="spellEnd"/>
      <w:r w:rsidRPr="00100483">
        <w:rPr>
          <w:sz w:val="28"/>
          <w:szCs w:val="28"/>
        </w:rPr>
        <w:t xml:space="preserve"> ученик не усваивает буквы. Во время чтения замещает буквы простыми в оптическом пространстве по форме С /, по величине, не распределяет по пространственной характеристики. 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 xml:space="preserve">При вербальной оптической </w:t>
      </w:r>
      <w:proofErr w:type="spellStart"/>
      <w:r w:rsidRPr="00100483">
        <w:rPr>
          <w:sz w:val="28"/>
          <w:szCs w:val="28"/>
        </w:rPr>
        <w:t>дислексии</w:t>
      </w:r>
      <w:proofErr w:type="spellEnd"/>
      <w:r w:rsidRPr="00100483">
        <w:rPr>
          <w:sz w:val="28"/>
          <w:szCs w:val="28"/>
        </w:rPr>
        <w:t xml:space="preserve"> ученик буквы узнает, но не может провести анализ слова и поэтому слово не узнается и не </w:t>
      </w:r>
      <w:proofErr w:type="spellStart"/>
      <w:r w:rsidRPr="00100483">
        <w:rPr>
          <w:sz w:val="28"/>
          <w:szCs w:val="28"/>
        </w:rPr>
        <w:t>читается.В</w:t>
      </w:r>
      <w:proofErr w:type="spellEnd"/>
      <w:r w:rsidRPr="00100483">
        <w:rPr>
          <w:sz w:val="28"/>
          <w:szCs w:val="28"/>
        </w:rPr>
        <w:t xml:space="preserve"> силу </w:t>
      </w:r>
      <w:proofErr w:type="spellStart"/>
      <w:r w:rsidRPr="00100483">
        <w:rPr>
          <w:sz w:val="28"/>
          <w:szCs w:val="28"/>
        </w:rPr>
        <w:t>несформированности</w:t>
      </w:r>
      <w:proofErr w:type="spellEnd"/>
      <w:r w:rsidRPr="00100483">
        <w:rPr>
          <w:sz w:val="28"/>
          <w:szCs w:val="28"/>
        </w:rPr>
        <w:t xml:space="preserve"> пространственных предложений ученики затрудняются в чтении конструкции с предлогами (в , через, на, под, около).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>Оптико-</w:t>
      </w:r>
      <w:proofErr w:type="spellStart"/>
      <w:r w:rsidRPr="00100483">
        <w:rPr>
          <w:sz w:val="28"/>
          <w:szCs w:val="28"/>
        </w:rPr>
        <w:t>мнестическая</w:t>
      </w:r>
      <w:proofErr w:type="spellEnd"/>
      <w:r w:rsidRPr="00100483">
        <w:rPr>
          <w:sz w:val="28"/>
          <w:szCs w:val="28"/>
        </w:rPr>
        <w:t xml:space="preserve"> </w:t>
      </w:r>
      <w:proofErr w:type="spellStart"/>
      <w:r w:rsidRPr="00100483">
        <w:rPr>
          <w:sz w:val="28"/>
          <w:szCs w:val="28"/>
        </w:rPr>
        <w:t>дислексия</w:t>
      </w:r>
      <w:proofErr w:type="spellEnd"/>
      <w:r w:rsidRPr="00100483">
        <w:rPr>
          <w:sz w:val="28"/>
          <w:szCs w:val="28"/>
        </w:rPr>
        <w:t xml:space="preserve"> -  механизм заключается в нарушение зрительной памяти, ученик забывает оптический облик буквы, в результате ему трудно установить связи между звуком и буквой, во время чтения возникают неизбирательные замены букв. Это </w:t>
      </w:r>
      <w:proofErr w:type="spellStart"/>
      <w:r w:rsidRPr="00100483">
        <w:rPr>
          <w:sz w:val="28"/>
          <w:szCs w:val="28"/>
        </w:rPr>
        <w:t>дислексия</w:t>
      </w:r>
      <w:proofErr w:type="spellEnd"/>
      <w:r w:rsidRPr="00100483">
        <w:rPr>
          <w:sz w:val="28"/>
          <w:szCs w:val="28"/>
        </w:rPr>
        <w:t xml:space="preserve"> часто встречается у </w:t>
      </w:r>
      <w:r w:rsidRPr="00100483">
        <w:rPr>
          <w:sz w:val="28"/>
          <w:szCs w:val="28"/>
        </w:rPr>
        <w:lastRenderedPageBreak/>
        <w:t xml:space="preserve">УО школьников. Они заменяют слова бессмысленном сочетание букв, возникает своеобразное чтение по догадке. Ученик с нормальным интеллектом может забывать буквы и читать по догадке, но произносит другое слово по смыслу.   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 xml:space="preserve">Семантическая </w:t>
      </w:r>
      <w:proofErr w:type="spellStart"/>
      <w:r w:rsidRPr="00100483">
        <w:rPr>
          <w:sz w:val="28"/>
          <w:szCs w:val="28"/>
        </w:rPr>
        <w:t>дисграфия</w:t>
      </w:r>
      <w:proofErr w:type="spellEnd"/>
      <w:r w:rsidRPr="00100483">
        <w:rPr>
          <w:sz w:val="28"/>
          <w:szCs w:val="28"/>
        </w:rPr>
        <w:t xml:space="preserve"> -  трудности понимания прочитанного, возникает при сохранной технике чтения. Механизм семантической </w:t>
      </w:r>
      <w:proofErr w:type="spellStart"/>
      <w:r w:rsidRPr="00100483">
        <w:rPr>
          <w:sz w:val="28"/>
          <w:szCs w:val="28"/>
        </w:rPr>
        <w:t>дислексии</w:t>
      </w:r>
      <w:proofErr w:type="spellEnd"/>
      <w:r w:rsidRPr="00100483">
        <w:rPr>
          <w:sz w:val="28"/>
          <w:szCs w:val="28"/>
        </w:rPr>
        <w:t xml:space="preserve"> выявляется на уровне слова и уровне текста. Непонимания слов возникает вследствие недоразвития </w:t>
      </w:r>
      <w:proofErr w:type="spellStart"/>
      <w:r w:rsidRPr="00100483">
        <w:rPr>
          <w:sz w:val="28"/>
          <w:szCs w:val="28"/>
        </w:rPr>
        <w:t>звукослогового</w:t>
      </w:r>
      <w:proofErr w:type="spellEnd"/>
      <w:r w:rsidRPr="00100483">
        <w:rPr>
          <w:sz w:val="28"/>
          <w:szCs w:val="28"/>
        </w:rPr>
        <w:t xml:space="preserve"> синтеза, ученик читает по буквам и слогам, но сливает в слово. И поэтому он не узнает, не усваивает связи слова, как часть предложения, не понимает значения всего предложения. Недоразвитие грамматического строя речи приводит к тому, что ученик читает как группу отдельных слов, не связывает их между собой. Ученик не улавливает окончания и морфологическую структуру слова. Поэтому во время чтения смешивает слова с одним корнем, но различает приставки, не дифференцирует суффиксы, не понимает значения окончаний. На уровне текста предложения читает как отдельные части текста, общего смысла нет, </w:t>
      </w:r>
      <w:proofErr w:type="spellStart"/>
      <w:r w:rsidRPr="00100483">
        <w:rPr>
          <w:sz w:val="28"/>
          <w:szCs w:val="28"/>
        </w:rPr>
        <w:t>т.е</w:t>
      </w:r>
      <w:proofErr w:type="spellEnd"/>
      <w:r w:rsidRPr="00100483">
        <w:rPr>
          <w:sz w:val="28"/>
          <w:szCs w:val="28"/>
        </w:rPr>
        <w:t xml:space="preserve"> связи. Отсюда не может разделить текст на смысловые отрезки, озаглавить части текста, не может ответить по содержанию</w:t>
      </w:r>
      <w:r>
        <w:rPr>
          <w:sz w:val="28"/>
          <w:szCs w:val="28"/>
        </w:rPr>
        <w:t>, не может составить пересказа.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</w:r>
      <w:proofErr w:type="spellStart"/>
      <w:r w:rsidRPr="00100483">
        <w:rPr>
          <w:sz w:val="28"/>
          <w:szCs w:val="28"/>
        </w:rPr>
        <w:t>Аграмматическая</w:t>
      </w:r>
      <w:proofErr w:type="spellEnd"/>
      <w:r w:rsidRPr="00100483">
        <w:rPr>
          <w:sz w:val="28"/>
          <w:szCs w:val="28"/>
        </w:rPr>
        <w:t xml:space="preserve"> </w:t>
      </w:r>
      <w:proofErr w:type="spellStart"/>
      <w:r w:rsidRPr="00100483">
        <w:rPr>
          <w:sz w:val="28"/>
          <w:szCs w:val="28"/>
        </w:rPr>
        <w:t>дислексия</w:t>
      </w:r>
      <w:proofErr w:type="spellEnd"/>
      <w:r w:rsidRPr="00100483">
        <w:rPr>
          <w:sz w:val="28"/>
          <w:szCs w:val="28"/>
        </w:rPr>
        <w:t xml:space="preserve"> - у младших школьников встречаются ошибки в формировании лексико-грамматической системы, это приводит к не усвоению  правил орфографии. Особенно много ошибок у детей с недоразвитием речи, они допускают следующие ошибки: на безударные гласные, особенно в корне слова, приставки, в окончаниях, в суффиксах. А также неправильное употребление падежных окончаний, возникают трудности в усвоении и употреблении слов с отвлеченным значением, неправильное использование и написания других частей речи ( например Девочка строит венок.). Встречаются ошибки управления и согласования слов в словосочетания, в употреблении сложных конструкций, которые связаны с недоразвитием мышления и речи.  Причина этих ошибок заключается в речевом развитии. 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>Все нарушения письма сопровождаются недостаточностью чтения, ошибки чтения обусловлены недоразвитием лексико-</w:t>
      </w:r>
      <w:proofErr w:type="spellStart"/>
      <w:r w:rsidRPr="00100483">
        <w:rPr>
          <w:sz w:val="28"/>
          <w:szCs w:val="28"/>
        </w:rPr>
        <w:t>грамматичкской</w:t>
      </w:r>
      <w:proofErr w:type="spellEnd"/>
      <w:r w:rsidRPr="00100483">
        <w:rPr>
          <w:sz w:val="28"/>
          <w:szCs w:val="28"/>
        </w:rPr>
        <w:t xml:space="preserve"> системы. При </w:t>
      </w:r>
      <w:proofErr w:type="spellStart"/>
      <w:r w:rsidRPr="00100483">
        <w:rPr>
          <w:sz w:val="28"/>
          <w:szCs w:val="28"/>
        </w:rPr>
        <w:t>аграмматической</w:t>
      </w:r>
      <w:proofErr w:type="spellEnd"/>
      <w:r w:rsidRPr="00100483">
        <w:rPr>
          <w:sz w:val="28"/>
          <w:szCs w:val="28"/>
        </w:rPr>
        <w:t xml:space="preserve"> </w:t>
      </w:r>
      <w:proofErr w:type="spellStart"/>
      <w:r w:rsidRPr="00100483">
        <w:rPr>
          <w:sz w:val="28"/>
          <w:szCs w:val="28"/>
        </w:rPr>
        <w:t>дислексии</w:t>
      </w:r>
      <w:proofErr w:type="spellEnd"/>
      <w:r w:rsidRPr="00100483">
        <w:rPr>
          <w:sz w:val="28"/>
          <w:szCs w:val="28"/>
        </w:rPr>
        <w:t xml:space="preserve"> нарушается сочетаемость слов во время чтения, </w:t>
      </w:r>
      <w:proofErr w:type="spellStart"/>
      <w:r w:rsidRPr="00100483">
        <w:rPr>
          <w:sz w:val="28"/>
          <w:szCs w:val="28"/>
        </w:rPr>
        <w:t>т.е</w:t>
      </w:r>
      <w:proofErr w:type="spellEnd"/>
      <w:r w:rsidRPr="00100483">
        <w:rPr>
          <w:sz w:val="28"/>
          <w:szCs w:val="28"/>
        </w:rPr>
        <w:t xml:space="preserve"> каждое слово читается как отдельное от других слов, поскольку нет лексико-грамматических связей между словами. Чтобы не допускать ошибки ученик довольно часто повторяет текст, регресс для понимая прочитанного.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 xml:space="preserve"> </w:t>
      </w:r>
      <w:r w:rsidRPr="00100483">
        <w:rPr>
          <w:sz w:val="28"/>
          <w:szCs w:val="28"/>
        </w:rPr>
        <w:tab/>
        <w:t xml:space="preserve">Таким образом, морфологические и синтаксические трудности наслаиваются и приводит к </w:t>
      </w:r>
      <w:proofErr w:type="spellStart"/>
      <w:r w:rsidRPr="00100483">
        <w:rPr>
          <w:sz w:val="28"/>
          <w:szCs w:val="28"/>
        </w:rPr>
        <w:t>аграмматичесой</w:t>
      </w:r>
      <w:proofErr w:type="spellEnd"/>
      <w:r w:rsidRPr="00100483">
        <w:rPr>
          <w:sz w:val="28"/>
          <w:szCs w:val="28"/>
        </w:rPr>
        <w:t xml:space="preserve"> </w:t>
      </w:r>
      <w:proofErr w:type="spellStart"/>
      <w:r w:rsidRPr="00100483">
        <w:rPr>
          <w:sz w:val="28"/>
          <w:szCs w:val="28"/>
        </w:rPr>
        <w:t>дислексии</w:t>
      </w:r>
      <w:proofErr w:type="spellEnd"/>
      <w:r w:rsidRPr="00100483">
        <w:rPr>
          <w:sz w:val="28"/>
          <w:szCs w:val="28"/>
        </w:rPr>
        <w:t xml:space="preserve"> и </w:t>
      </w:r>
      <w:proofErr w:type="spellStart"/>
      <w:r w:rsidRPr="00100483">
        <w:rPr>
          <w:sz w:val="28"/>
          <w:szCs w:val="28"/>
        </w:rPr>
        <w:t>дисграфии</w:t>
      </w:r>
      <w:proofErr w:type="spellEnd"/>
      <w:r w:rsidRPr="00100483">
        <w:rPr>
          <w:sz w:val="28"/>
          <w:szCs w:val="28"/>
        </w:rPr>
        <w:t>.</w:t>
      </w:r>
    </w:p>
    <w:p w:rsidR="00100483" w:rsidRDefault="00100483" w:rsidP="00100483">
      <w:pPr>
        <w:pStyle w:val="a4"/>
        <w:spacing w:after="0"/>
        <w:jc w:val="both"/>
        <w:rPr>
          <w:i/>
          <w:sz w:val="28"/>
          <w:szCs w:val="28"/>
        </w:rPr>
      </w:pPr>
    </w:p>
    <w:p w:rsidR="00100483" w:rsidRPr="00100483" w:rsidRDefault="00100483" w:rsidP="00100483">
      <w:pPr>
        <w:pStyle w:val="a4"/>
        <w:spacing w:after="0"/>
        <w:jc w:val="both"/>
        <w:rPr>
          <w:b/>
          <w:i/>
          <w:sz w:val="28"/>
          <w:szCs w:val="28"/>
        </w:rPr>
      </w:pPr>
      <w:bookmarkStart w:id="0" w:name="_GoBack"/>
      <w:bookmarkEnd w:id="0"/>
      <w:r w:rsidRPr="00100483">
        <w:rPr>
          <w:i/>
          <w:sz w:val="28"/>
          <w:szCs w:val="28"/>
        </w:rPr>
        <w:t xml:space="preserve">Современная классификация </w:t>
      </w:r>
      <w:proofErr w:type="spellStart"/>
      <w:r w:rsidRPr="00100483">
        <w:rPr>
          <w:i/>
          <w:sz w:val="28"/>
          <w:szCs w:val="28"/>
        </w:rPr>
        <w:t>дисграфий</w:t>
      </w:r>
      <w:proofErr w:type="spellEnd"/>
      <w:r w:rsidRPr="00100483">
        <w:rPr>
          <w:i/>
          <w:sz w:val="28"/>
          <w:szCs w:val="28"/>
        </w:rPr>
        <w:t>: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</w:r>
      <w:proofErr w:type="spellStart"/>
      <w:r w:rsidRPr="00100483">
        <w:rPr>
          <w:sz w:val="28"/>
          <w:szCs w:val="28"/>
        </w:rPr>
        <w:t>Артикуляторно</w:t>
      </w:r>
      <w:proofErr w:type="spellEnd"/>
      <w:r w:rsidRPr="00100483">
        <w:rPr>
          <w:sz w:val="28"/>
          <w:szCs w:val="28"/>
        </w:rPr>
        <w:t xml:space="preserve">- акустическая  - механизм заключается в дефектах артикуляции, неправильном звукопроизношении, вторично нарушается фонематический слух и фонематическая систем языка. В этой </w:t>
      </w:r>
      <w:proofErr w:type="spellStart"/>
      <w:r w:rsidRPr="00100483">
        <w:rPr>
          <w:sz w:val="28"/>
          <w:szCs w:val="28"/>
        </w:rPr>
        <w:t>дисграфии</w:t>
      </w:r>
      <w:proofErr w:type="spellEnd"/>
      <w:r w:rsidRPr="00100483">
        <w:rPr>
          <w:sz w:val="28"/>
          <w:szCs w:val="28"/>
        </w:rPr>
        <w:t xml:space="preserve"> напрямую отражаются на письме дефекты устной речи: отсутствие звука в </w:t>
      </w:r>
      <w:r w:rsidRPr="00100483">
        <w:rPr>
          <w:sz w:val="28"/>
          <w:szCs w:val="28"/>
        </w:rPr>
        <w:lastRenderedPageBreak/>
        <w:t xml:space="preserve">устной речи, ошибки в пропусках букв, замена в устной речи приводит к ошибкам на письме, т. е. характера замены букв (постоянные), искажение звуков. Наиболее часто допускаются в сложных по артикуляции и по акустическим признакам.  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 xml:space="preserve">Акустическая </w:t>
      </w:r>
      <w:proofErr w:type="spellStart"/>
      <w:r w:rsidRPr="00100483">
        <w:rPr>
          <w:sz w:val="28"/>
          <w:szCs w:val="28"/>
        </w:rPr>
        <w:t>дисграфия</w:t>
      </w:r>
      <w:proofErr w:type="spellEnd"/>
      <w:r w:rsidRPr="00100483">
        <w:rPr>
          <w:sz w:val="28"/>
          <w:szCs w:val="28"/>
        </w:rPr>
        <w:t xml:space="preserve"> - при этой </w:t>
      </w:r>
      <w:proofErr w:type="spellStart"/>
      <w:r w:rsidRPr="00100483">
        <w:rPr>
          <w:sz w:val="28"/>
          <w:szCs w:val="28"/>
        </w:rPr>
        <w:t>дисграфии</w:t>
      </w:r>
      <w:proofErr w:type="spellEnd"/>
      <w:r w:rsidRPr="00100483">
        <w:rPr>
          <w:sz w:val="28"/>
          <w:szCs w:val="28"/>
        </w:rPr>
        <w:t xml:space="preserve"> нарушается фонематическая система языка. Ребенок не дифференцирует фонемы по их акустическим признакам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 xml:space="preserve">(например по звонкости- глухости, твердости-мягкости и др.) или смешивание одной группы звуков (например свистящих или шипящих). На письме смешения, замены, трудности слияния букв в слоги, нарушения структуры слова - это связано с тем, что ученики лучше воспринимают начало слова или ударный слог, а остальные части слова искажает ( например </w:t>
      </w:r>
      <w:proofErr w:type="spellStart"/>
      <w:r w:rsidRPr="00100483">
        <w:rPr>
          <w:sz w:val="28"/>
          <w:szCs w:val="28"/>
        </w:rPr>
        <w:t>итакт</w:t>
      </w:r>
      <w:proofErr w:type="spellEnd"/>
      <w:r w:rsidRPr="00100483">
        <w:rPr>
          <w:sz w:val="28"/>
          <w:szCs w:val="28"/>
        </w:rPr>
        <w:t xml:space="preserve">, </w:t>
      </w:r>
      <w:proofErr w:type="spellStart"/>
      <w:r w:rsidRPr="00100483">
        <w:rPr>
          <w:sz w:val="28"/>
          <w:szCs w:val="28"/>
        </w:rPr>
        <w:t>ёжк</w:t>
      </w:r>
      <w:proofErr w:type="spellEnd"/>
      <w:r w:rsidRPr="00100483">
        <w:rPr>
          <w:sz w:val="28"/>
          <w:szCs w:val="28"/>
        </w:rPr>
        <w:t xml:space="preserve">). Акустическая </w:t>
      </w:r>
      <w:proofErr w:type="spellStart"/>
      <w:r w:rsidRPr="00100483">
        <w:rPr>
          <w:sz w:val="28"/>
          <w:szCs w:val="28"/>
        </w:rPr>
        <w:t>дисграфия</w:t>
      </w:r>
      <w:proofErr w:type="spellEnd"/>
      <w:r w:rsidRPr="00100483">
        <w:rPr>
          <w:sz w:val="28"/>
          <w:szCs w:val="28"/>
        </w:rPr>
        <w:t xml:space="preserve"> может быть самостоятельным нарушением и включатся в синдром более сложной категории: при снижении слуха, сенсорной алалии, афазии.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</w:r>
      <w:proofErr w:type="spellStart"/>
      <w:r w:rsidRPr="00100483">
        <w:rPr>
          <w:sz w:val="28"/>
          <w:szCs w:val="28"/>
        </w:rPr>
        <w:t>Дисграфия</w:t>
      </w:r>
      <w:proofErr w:type="spellEnd"/>
      <w:r w:rsidRPr="00100483">
        <w:rPr>
          <w:sz w:val="28"/>
          <w:szCs w:val="28"/>
        </w:rPr>
        <w:t xml:space="preserve"> на фоне языкового анализа и синтеза  - она связана с недоразвитием мыслительной операции анализа, синтеза, обобщения. У учеников нарушена структура слова и предложения. В слове учение не может определить место, последовательность, количество звуков и нарушения звукобуквенного анализа (сколько букв и звуков), не может составить слово из слогов. На письме у такого ученика имеются пропуски букв и слогов, перестановки, пропуски гласных. На уровне предложений ученик не может определить место каждого слова, их последовательность и количество, не понимает границы предложения, пропускает предлоги и союзы, отделяет морфемы слова друг от друга.  В тяжелых случаях нарушен анализ и синтез слов и предложений, предложения записываются в виде сочетания отдельных букв.</w:t>
      </w:r>
    </w:p>
    <w:p w:rsidR="00100483" w:rsidRPr="00100483" w:rsidRDefault="00100483" w:rsidP="00100483">
      <w:pPr>
        <w:pStyle w:val="a4"/>
        <w:spacing w:after="0"/>
        <w:jc w:val="both"/>
        <w:rPr>
          <w:b/>
          <w:sz w:val="28"/>
          <w:szCs w:val="28"/>
        </w:rPr>
      </w:pPr>
      <w:r w:rsidRPr="00100483">
        <w:rPr>
          <w:sz w:val="28"/>
          <w:szCs w:val="28"/>
        </w:rPr>
        <w:tab/>
        <w:t xml:space="preserve">Оптическая </w:t>
      </w:r>
      <w:proofErr w:type="spellStart"/>
      <w:r w:rsidRPr="00100483">
        <w:rPr>
          <w:sz w:val="28"/>
          <w:szCs w:val="28"/>
        </w:rPr>
        <w:t>дисграфия</w:t>
      </w:r>
      <w:proofErr w:type="spellEnd"/>
      <w:r w:rsidRPr="00100483">
        <w:rPr>
          <w:sz w:val="28"/>
          <w:szCs w:val="28"/>
        </w:rPr>
        <w:t xml:space="preserve"> - возникает в результате нарушения или недоразвития речи зрительной системы. В дошкольном возрасте к не сформированы представления о схеме тела, координатах пространства, неправильное понимание своего тела по отношению к окружающим предметам. При оптической </w:t>
      </w:r>
      <w:proofErr w:type="spellStart"/>
      <w:r w:rsidRPr="00100483">
        <w:rPr>
          <w:sz w:val="28"/>
          <w:szCs w:val="28"/>
        </w:rPr>
        <w:t>дисграфии</w:t>
      </w:r>
      <w:proofErr w:type="spellEnd"/>
      <w:r w:rsidRPr="00100483">
        <w:rPr>
          <w:sz w:val="28"/>
          <w:szCs w:val="28"/>
        </w:rPr>
        <w:t xml:space="preserve"> ученик допускает ошибки в замене букв в сходных по оптическому облику, ученик не может писать, потому что забывает оптический облик буквы. Он не может конструировать и реконструировать букву, не понимает сложных семантических конструкций.</w:t>
      </w:r>
    </w:p>
    <w:p w:rsidR="00064BBA" w:rsidRPr="000051F0" w:rsidRDefault="00064BBA" w:rsidP="00100483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4BBA" w:rsidRPr="007D5A68" w:rsidRDefault="00064BBA" w:rsidP="00064BBA">
      <w:pPr>
        <w:suppressAutoHyphens/>
        <w:spacing w:after="0"/>
        <w:ind w:firstLine="709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</w:rPr>
      </w:pPr>
      <w:r w:rsidRPr="007D5A68">
        <w:rPr>
          <w:rFonts w:ascii="Times New Roman" w:eastAsia="Arial Unicode MS" w:hAnsi="Times New Roman" w:cs="Times New Roman"/>
          <w:b/>
          <w:i/>
          <w:kern w:val="2"/>
          <w:sz w:val="28"/>
          <w:szCs w:val="28"/>
        </w:rPr>
        <w:t>Особые образовательные потребности обучающихся с ТНР</w:t>
      </w:r>
    </w:p>
    <w:p w:rsidR="00064BBA" w:rsidRPr="000051F0" w:rsidRDefault="00064BBA" w:rsidP="00064BB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особым образовательным потребностям, характерным для обучающихся с ТНР относятся: </w:t>
      </w:r>
    </w:p>
    <w:p w:rsidR="00064BBA" w:rsidRPr="000051F0" w:rsidRDefault="00064BBA" w:rsidP="00064BBA">
      <w:pPr>
        <w:autoSpaceDE w:val="0"/>
        <w:autoSpaceDN w:val="0"/>
        <w:adjustRightInd w:val="0"/>
        <w:spacing w:after="0"/>
        <w:ind w:firstLine="6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51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выявление в максимально раннем периоде обучения детей группы риска (совместно со специалистами медицинского профиля) и назначение логопедической помощи на этапе обнаружения первых признаков отклонения речевого развития;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lastRenderedPageBreak/>
        <w:t>- организация логопедической коррекции в соответствии с выявленным нарушением перед началом обучения в школе; преемственность содержания и методов дошкольного и школьного образования и воспитания, ориентированных на нормализацию или полное преодоление отклонений речевого и личностного развития;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- получение начального общего образования в условиях образовательных организаций общего или специального типа, адекватного образовательным потребностям обучающегося и степени выраженности его речевого недоразвития;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- обязательность непрерывности коррекционно-развивающего процесса, реализуемого как через содержание предметных и коррекционно-развивающей областей и специальных курсов, так и в процессе индивидуальной/подгрупповой логопедической работы;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- создание условий, нормализующих/компенсирующих состояние высших психических функций, анализаторной, аналитико-синтетической и регуляторной деятельности на основе обеспечения комплексного подхода при изучении обучающихся с речевыми нарушениями и коррекции этих нарушений; 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- координация педагогических, психологических и медицинских средств воздействия в процессе комплексного психолого-медико-педагогического сопровождения;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- получение комплекса медицинских услуг, способствующих устранению или минимизации первичного дефекта, нормализации моторной сферы, состояния высшей нервной деятельности, соматического здоровья;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- возможность адаптации основной общеобразовательной программы при изучении содержания учебных предметов по всем предметным областям с учетом необходимости коррекции речевых нарушени</w:t>
      </w:r>
      <w:r w:rsidR="00100483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й и оптимизации </w:t>
      </w:r>
      <w:proofErr w:type="gramStart"/>
      <w:r w:rsidR="00100483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коммуникативных </w:t>
      </w: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навыков</w:t>
      </w:r>
      <w:proofErr w:type="gramEnd"/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учащихся;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- гибкое варьирование организации процесса обучения путем расширения/сокращения содержания отдельных предметных областей, изменения количества учебных часов и использования соответствующих методик и технологий;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- индивидуальный темп обучения и продвижения в образова</w:t>
      </w:r>
      <w:r w:rsidR="00100483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тельном пространстве </w:t>
      </w:r>
      <w:proofErr w:type="gramStart"/>
      <w:r w:rsidR="00100483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для разных </w:t>
      </w: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категорий</w:t>
      </w:r>
      <w:proofErr w:type="gramEnd"/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обучающихся с ТНР;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- постоянный (пошаговый) мониторинг результативности образования и </w:t>
      </w:r>
      <w:proofErr w:type="spellStart"/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сформированности</w:t>
      </w:r>
      <w:proofErr w:type="spellEnd"/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социальной компетенции обучающихся, уровня и динамики развития речевых процессов, исходя из механизма речевого дефекта;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- применение специальных методов, приемов и средств обучения, в том числе специализированных компьютерных технологий, дидактических </w:t>
      </w: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lastRenderedPageBreak/>
        <w:t>пособий, визуальных средств, обеспечивающих реализацию «обходных путей» коррекционного воздействия на речевые процессы, повышающих контроль за устной и письменной речью;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- возможность обучаться на дому и/или дистанционно при наличии медицинских показаний;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- профилактика и коррекция социокультурной и школьной </w:t>
      </w:r>
      <w:proofErr w:type="spellStart"/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>дезадаптации</w:t>
      </w:r>
      <w:proofErr w:type="spellEnd"/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путем максимального расширения образовательного пространства, увеличения социальных контактов; обучения умению выбирать и применять адекватные коммуникативные стратегии и тактики;</w:t>
      </w:r>
    </w:p>
    <w:p w:rsidR="00064BBA" w:rsidRPr="000051F0" w:rsidRDefault="00064BBA" w:rsidP="00064BBA">
      <w:pPr>
        <w:suppressAutoHyphens/>
        <w:spacing w:after="0"/>
        <w:ind w:firstLine="660"/>
        <w:jc w:val="both"/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</w:pPr>
      <w:r w:rsidRPr="000051F0">
        <w:rPr>
          <w:rFonts w:ascii="Times New Roman" w:eastAsia="Arial Unicode MS" w:hAnsi="Times New Roman" w:cs="Times New Roman"/>
          <w:color w:val="00000A"/>
          <w:kern w:val="2"/>
          <w:sz w:val="28"/>
          <w:szCs w:val="28"/>
        </w:rPr>
        <w:t xml:space="preserve"> - психолого-педагогическое сопровождение семьи с целью ее активного включения в коррекционно-развивающую работу с ребенком; организация партнерских отношений с родителями.</w:t>
      </w:r>
    </w:p>
    <w:p w:rsidR="006C5C15" w:rsidRDefault="006C5C15" w:rsidP="00064BBA">
      <w:pPr>
        <w:spacing w:after="0"/>
      </w:pPr>
    </w:p>
    <w:sectPr w:rsidR="006C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09A"/>
    <w:rsid w:val="00064BBA"/>
    <w:rsid w:val="00100483"/>
    <w:rsid w:val="006C5C15"/>
    <w:rsid w:val="009B4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B77A27-EBB1-402D-9F93-C42A9943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BB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4BBA"/>
    <w:pPr>
      <w:ind w:left="720"/>
      <w:contextualSpacing/>
    </w:pPr>
  </w:style>
  <w:style w:type="paragraph" w:customStyle="1" w:styleId="c2">
    <w:name w:val="c2"/>
    <w:basedOn w:val="a"/>
    <w:rsid w:val="00100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1"/>
    <w:qFormat/>
    <w:rsid w:val="00100483"/>
    <w:pPr>
      <w:widowControl w:val="0"/>
      <w:suppressAutoHyphens/>
      <w:spacing w:after="120" w:line="240" w:lineRule="auto"/>
    </w:pPr>
    <w:rPr>
      <w:rFonts w:ascii="Times New Roman" w:eastAsia="Arial" w:hAnsi="Times New Roman" w:cs="Times New Roman"/>
      <w:kern w:val="1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1"/>
    <w:rsid w:val="00100483"/>
    <w:rPr>
      <w:rFonts w:ascii="Times New Roman" w:eastAsia="Arial" w:hAnsi="Times New Roman" w:cs="Times New Roman"/>
      <w:kern w:val="1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2137</Words>
  <Characters>12185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2020-03-19T19:23:00Z</dcterms:created>
  <dcterms:modified xsi:type="dcterms:W3CDTF">2020-03-19T19:41:00Z</dcterms:modified>
</cp:coreProperties>
</file>